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BA" w:rsidRPr="001C45BC" w:rsidRDefault="00DC54BA" w:rsidP="00DC54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1C45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Ресурсы библиотеки</w:t>
      </w:r>
    </w:p>
    <w:bookmarkEnd w:id="0"/>
    <w:p w:rsidR="00DC54BA" w:rsidRPr="007C429C" w:rsidRDefault="00DC54BA" w:rsidP="00DC54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4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Библиотекарь – </w:t>
      </w:r>
      <w:proofErr w:type="spellStart"/>
      <w:r w:rsidRPr="007C4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Федоренкова</w:t>
      </w:r>
      <w:proofErr w:type="spellEnd"/>
      <w:r w:rsidRPr="007C4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Олеся Владимировна</w:t>
      </w:r>
    </w:p>
    <w:p w:rsidR="00DC54BA" w:rsidRDefault="00DC54BA" w:rsidP="00DC54BA">
      <w:pPr>
        <w:pStyle w:val="a4"/>
        <w:spacing w:before="0" w:beforeAutospacing="0" w:after="0" w:afterAutospacing="0"/>
      </w:pPr>
      <w:r>
        <w:rPr>
          <w:rStyle w:val="a5"/>
          <w:rFonts w:eastAsia="Calibri"/>
        </w:rPr>
        <w:t>Режим работы библиотеки:</w:t>
      </w:r>
    </w:p>
    <w:p w:rsidR="00DC54BA" w:rsidRDefault="00DC54BA" w:rsidP="00DC54BA">
      <w:pPr>
        <w:pStyle w:val="a4"/>
        <w:spacing w:before="0" w:beforeAutospacing="0" w:after="0" w:afterAutospacing="0"/>
      </w:pPr>
      <w:r>
        <w:t xml:space="preserve">Понедельник — пятница с 9-00 до 17-00 часов </w:t>
      </w:r>
    </w:p>
    <w:p w:rsidR="00DC54BA" w:rsidRDefault="00DC54BA" w:rsidP="00DC54BA">
      <w:pPr>
        <w:pStyle w:val="a4"/>
        <w:spacing w:before="0" w:beforeAutospacing="0" w:after="0" w:afterAutospacing="0"/>
      </w:pPr>
      <w:r>
        <w:rPr>
          <w:rStyle w:val="a5"/>
          <w:rFonts w:eastAsia="Calibri"/>
        </w:rPr>
        <w:t>Информация о школьной библиотеке</w:t>
      </w:r>
    </w:p>
    <w:p w:rsidR="00DC54BA" w:rsidRDefault="00DC54BA" w:rsidP="00DC54BA">
      <w:pPr>
        <w:pStyle w:val="a4"/>
        <w:spacing w:before="0" w:beforeAutospacing="0" w:after="0" w:afterAutospacing="0"/>
        <w:jc w:val="both"/>
      </w:pPr>
      <w:r>
        <w:t>В школе имеется библиотека с читальным залом на 25 посадочных мест. В библиотеке имеются:</w:t>
      </w:r>
    </w:p>
    <w:p w:rsidR="00DC54BA" w:rsidRDefault="00DC54BA" w:rsidP="00DC54BA">
      <w:pPr>
        <w:pStyle w:val="a4"/>
        <w:spacing w:before="0" w:beforeAutospacing="0" w:after="0" w:afterAutospacing="0"/>
        <w:jc w:val="both"/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9"/>
        <w:gridCol w:w="2380"/>
      </w:tblGrid>
      <w:tr w:rsidR="00DC54BA" w:rsidRPr="00C35B3F" w:rsidTr="00CD2FED">
        <w:tc>
          <w:tcPr>
            <w:tcW w:w="7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4BA" w:rsidRPr="00C35B3F" w:rsidRDefault="00DC54BA" w:rsidP="00CD2FED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35B3F">
              <w:rPr>
                <w:rFonts w:ascii="Times New Roman" w:hAnsi="Times New Roman" w:cs="Times New Roman"/>
              </w:rPr>
              <w:t>Информационно – библиотечный комплекс:</w:t>
            </w:r>
          </w:p>
          <w:p w:rsidR="00DC54BA" w:rsidRPr="00C35B3F" w:rsidRDefault="00DC54BA" w:rsidP="00CD2FED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35B3F">
              <w:rPr>
                <w:rFonts w:ascii="Times New Roman" w:hAnsi="Times New Roman" w:cs="Times New Roman"/>
              </w:rPr>
              <w:t xml:space="preserve">Моноблок </w:t>
            </w:r>
            <w:r w:rsidRPr="00C35B3F">
              <w:rPr>
                <w:rFonts w:ascii="Times New Roman" w:hAnsi="Times New Roman" w:cs="Times New Roman"/>
                <w:lang w:val="en-US"/>
              </w:rPr>
              <w:t>Acer</w:t>
            </w:r>
          </w:p>
          <w:p w:rsidR="00DC54BA" w:rsidRPr="00C35B3F" w:rsidRDefault="00DC54BA" w:rsidP="00CD2FED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35B3F">
              <w:rPr>
                <w:rFonts w:ascii="Times New Roman" w:hAnsi="Times New Roman" w:cs="Times New Roman"/>
              </w:rPr>
              <w:t xml:space="preserve">Принтер3 в 1 </w:t>
            </w:r>
            <w:r w:rsidRPr="00C35B3F">
              <w:rPr>
                <w:rFonts w:ascii="Times New Roman" w:hAnsi="Times New Roman" w:cs="Times New Roman"/>
                <w:lang w:val="en-US"/>
              </w:rPr>
              <w:t>Kyosera</w:t>
            </w:r>
          </w:p>
          <w:p w:rsidR="00DC54BA" w:rsidRPr="00C35B3F" w:rsidRDefault="00DC54BA" w:rsidP="00CD2FED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35B3F">
              <w:rPr>
                <w:rFonts w:ascii="Times New Roman" w:hAnsi="Times New Roman" w:cs="Times New Roman"/>
              </w:rPr>
              <w:t xml:space="preserve">Планшет </w:t>
            </w:r>
            <w:proofErr w:type="spellStart"/>
            <w:r w:rsidRPr="00C35B3F">
              <w:rPr>
                <w:rFonts w:ascii="Times New Roman" w:hAnsi="Times New Roman" w:cs="Times New Roman"/>
                <w:lang w:val="en-US"/>
              </w:rPr>
              <w:t>Aser</w:t>
            </w:r>
            <w:proofErr w:type="spellEnd"/>
          </w:p>
          <w:p w:rsidR="00DC54BA" w:rsidRPr="00C35B3F" w:rsidRDefault="00DC54BA" w:rsidP="00CD2FED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35B3F">
              <w:rPr>
                <w:rFonts w:ascii="Times New Roman" w:hAnsi="Times New Roman" w:cs="Times New Roman"/>
              </w:rPr>
              <w:t xml:space="preserve">Телевизор ЖК </w:t>
            </w:r>
            <w:r w:rsidRPr="00C35B3F">
              <w:rPr>
                <w:rFonts w:ascii="Times New Roman" w:hAnsi="Times New Roman" w:cs="Times New Roman"/>
                <w:lang w:val="en-US"/>
              </w:rPr>
              <w:t>LG</w:t>
            </w:r>
            <w:r w:rsidRPr="00C35B3F">
              <w:rPr>
                <w:rFonts w:ascii="Times New Roman" w:hAnsi="Times New Roman" w:cs="Times New Roman"/>
              </w:rPr>
              <w:t>(3</w:t>
            </w:r>
            <w:r w:rsidRPr="00C35B3F">
              <w:rPr>
                <w:rFonts w:ascii="Times New Roman" w:hAnsi="Times New Roman" w:cs="Times New Roman"/>
                <w:lang w:val="en-US"/>
              </w:rPr>
              <w:t>D</w:t>
            </w:r>
            <w:r w:rsidRPr="00C35B3F">
              <w:rPr>
                <w:rFonts w:ascii="Times New Roman" w:hAnsi="Times New Roman" w:cs="Times New Roman"/>
              </w:rPr>
              <w:t>)</w:t>
            </w:r>
          </w:p>
          <w:p w:rsidR="00DC54BA" w:rsidRPr="00C35B3F" w:rsidRDefault="00DC54BA" w:rsidP="00CD2FED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35B3F">
              <w:rPr>
                <w:rFonts w:ascii="Times New Roman" w:hAnsi="Times New Roman" w:cs="Times New Roman"/>
                <w:lang w:val="en-US"/>
              </w:rPr>
              <w:t xml:space="preserve">3D </w:t>
            </w:r>
            <w:r w:rsidRPr="00C35B3F">
              <w:rPr>
                <w:rFonts w:ascii="Times New Roman" w:hAnsi="Times New Roman" w:cs="Times New Roman"/>
              </w:rPr>
              <w:t>очки</w:t>
            </w:r>
          </w:p>
          <w:p w:rsidR="00DC54BA" w:rsidRPr="00C35B3F" w:rsidRDefault="00DC54BA" w:rsidP="00CD2FED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35B3F">
              <w:rPr>
                <w:rFonts w:ascii="Times New Roman" w:hAnsi="Times New Roman" w:cs="Times New Roman"/>
              </w:rPr>
              <w:t xml:space="preserve">Аудиоколонки </w:t>
            </w:r>
            <w:r w:rsidRPr="00C35B3F">
              <w:rPr>
                <w:rFonts w:ascii="Times New Roman" w:hAnsi="Times New Roman" w:cs="Times New Roman"/>
                <w:lang w:val="en-US"/>
              </w:rPr>
              <w:t>SVEN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4BA" w:rsidRPr="00C35B3F" w:rsidRDefault="00DC54BA" w:rsidP="00CD2FED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C54BA" w:rsidRPr="00C35B3F" w:rsidRDefault="00DC54BA" w:rsidP="00CD2FED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35B3F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DC54BA" w:rsidRPr="00C35B3F" w:rsidRDefault="00DC54BA" w:rsidP="00CD2FED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35B3F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C54BA" w:rsidRPr="00C35B3F" w:rsidRDefault="00DC54BA" w:rsidP="00CD2FED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35B3F">
              <w:rPr>
                <w:rFonts w:ascii="Times New Roman" w:hAnsi="Times New Roman" w:cs="Times New Roman"/>
              </w:rPr>
              <w:t>11</w:t>
            </w:r>
          </w:p>
          <w:p w:rsidR="00DC54BA" w:rsidRPr="009B0E71" w:rsidRDefault="00DC54BA" w:rsidP="00CD2FED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C54BA" w:rsidRPr="00C35B3F" w:rsidRDefault="00DC54BA" w:rsidP="00CD2FED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35B3F">
              <w:rPr>
                <w:rFonts w:ascii="Times New Roman" w:hAnsi="Times New Roman" w:cs="Times New Roman"/>
              </w:rPr>
              <w:t xml:space="preserve">8 </w:t>
            </w:r>
          </w:p>
          <w:p w:rsidR="00DC54BA" w:rsidRPr="00C35B3F" w:rsidRDefault="00DC54BA" w:rsidP="00CD2FED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35B3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:rsidR="00DC54BA" w:rsidRPr="00816C89" w:rsidRDefault="00DC54BA" w:rsidP="00DC54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C89">
        <w:rPr>
          <w:rFonts w:ascii="Times New Roman" w:hAnsi="Times New Roman" w:cs="Times New Roman"/>
          <w:sz w:val="24"/>
          <w:szCs w:val="24"/>
        </w:rPr>
        <w:t xml:space="preserve">Учебная литература приобретается в издательствах в соответствии с федеральным перечнем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и приобретается на деньги, выделенные муниципалитетом. Библиотечный фонд </w:t>
      </w:r>
      <w:proofErr w:type="gramStart"/>
      <w:r w:rsidRPr="00816C89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816C89">
        <w:rPr>
          <w:rFonts w:ascii="Times New Roman" w:hAnsi="Times New Roman" w:cs="Times New Roman"/>
          <w:sz w:val="24"/>
          <w:szCs w:val="24"/>
        </w:rPr>
        <w:t xml:space="preserve"> 2020 года составляет 21796 книг, из них учебников — 12255, художественная литература - 9541, периодические издания, методическая литература.</w:t>
      </w:r>
    </w:p>
    <w:p w:rsidR="00DC54BA" w:rsidRPr="00816C89" w:rsidRDefault="00DC54BA" w:rsidP="00DC54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C89">
        <w:rPr>
          <w:rFonts w:ascii="Times New Roman" w:hAnsi="Times New Roman" w:cs="Times New Roman"/>
          <w:sz w:val="24"/>
          <w:szCs w:val="24"/>
        </w:rPr>
        <w:t>Все обучающиеся обеспечены учебной литературой; за последние четыре года школа закупила учебники, адаптированные к ФГОС с 1 по 8 классы. Закуплены учебники для 9-х классов. Ежегодно обновляется фонд художественной литературы, осуществляется  подписка на методические и детские журналы.</w:t>
      </w:r>
    </w:p>
    <w:p w:rsidR="00DC54BA" w:rsidRPr="00816C89" w:rsidRDefault="00DC54BA" w:rsidP="00DC54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C89">
        <w:rPr>
          <w:rFonts w:ascii="Times New Roman" w:hAnsi="Times New Roman" w:cs="Times New Roman"/>
          <w:sz w:val="24"/>
          <w:szCs w:val="24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816C8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16C89">
        <w:rPr>
          <w:rFonts w:ascii="Times New Roman" w:hAnsi="Times New Roman" w:cs="Times New Roman"/>
          <w:sz w:val="24"/>
          <w:szCs w:val="24"/>
        </w:rPr>
        <w:t xml:space="preserve"> от 31.03.2014 № 253.</w:t>
      </w:r>
    </w:p>
    <w:p w:rsidR="00DC54BA" w:rsidRPr="00816C89" w:rsidRDefault="00DC54BA" w:rsidP="00DC54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C89">
        <w:rPr>
          <w:rFonts w:ascii="Times New Roman" w:hAnsi="Times New Roman" w:cs="Times New Roman"/>
          <w:sz w:val="24"/>
          <w:szCs w:val="24"/>
        </w:rPr>
        <w:t>В библиотеке имеются электронные образовательные ресурсы, сетевые образовательные ресурсы.  Есть финансирование   на закупку периодических изданий и обновление фонда художественной литературы.</w:t>
      </w:r>
    </w:p>
    <w:p w:rsidR="00DC54BA" w:rsidRPr="00816C89" w:rsidRDefault="00DC54BA" w:rsidP="00DC54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C89">
        <w:rPr>
          <w:rFonts w:ascii="Times New Roman" w:hAnsi="Times New Roman" w:cs="Times New Roman"/>
          <w:sz w:val="24"/>
          <w:szCs w:val="24"/>
        </w:rPr>
        <w:t xml:space="preserve">Оснащенность библиотеки учебными пособиями достаточная. </w:t>
      </w:r>
    </w:p>
    <w:p w:rsidR="00DC54BA" w:rsidRPr="00AF34A9" w:rsidRDefault="00DC54BA" w:rsidP="00DC54BA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816C89">
        <w:rPr>
          <w:rFonts w:ascii="Times New Roman" w:hAnsi="Times New Roman" w:cs="Times New Roman"/>
          <w:sz w:val="24"/>
          <w:szCs w:val="24"/>
        </w:rPr>
        <w:t>Библиотечно-информационное обеспечение осуществляется через деятельность школьной библиотеки. Работа библиотеки заключается в обеспечении образовательного процесса необходимой информацией путем предоставления учебников и учебных пособий учащимся, методической литературы учителям, предоставления периодических изданий, художественной,  справочной, детской литературы, электронной продукции, а также выполнения тематических запросов участников образовательного процесса и предоставления им возможности самостоятельного добывания  информации на стационарных компьютерах с выходом в Интерне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16C89">
        <w:rPr>
          <w:rFonts w:ascii="Times New Roman" w:hAnsi="Times New Roman" w:cs="Times New Roman"/>
          <w:sz w:val="24"/>
          <w:szCs w:val="24"/>
        </w:rPr>
        <w:t>.</w:t>
      </w:r>
    </w:p>
    <w:p w:rsidR="00DC54BA" w:rsidRPr="00AF34A9" w:rsidRDefault="00DC54BA" w:rsidP="00DC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F34A9">
        <w:rPr>
          <w:rFonts w:ascii="Times New Roman" w:eastAsia="Times New Roman" w:hAnsi="Times New Roman" w:cs="Times New Roman"/>
          <w:iCs/>
          <w:szCs w:val="24"/>
          <w:lang w:eastAsia="ru-RU"/>
        </w:rPr>
        <w:t>Состав фонда и его использование:</w:t>
      </w:r>
    </w:p>
    <w:tbl>
      <w:tblPr>
        <w:tblW w:w="0" w:type="auto"/>
        <w:jc w:val="center"/>
        <w:tblInd w:w="-5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3805"/>
        <w:gridCol w:w="2312"/>
        <w:gridCol w:w="2530"/>
      </w:tblGrid>
      <w:tr w:rsidR="00DC54BA" w:rsidRPr="00AF34A9" w:rsidTr="00CD2FED">
        <w:trPr>
          <w:jc w:val="center"/>
        </w:trPr>
        <w:tc>
          <w:tcPr>
            <w:tcW w:w="472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C54BA" w:rsidRPr="00AF34A9" w:rsidRDefault="00DC54BA" w:rsidP="00CD2FED">
            <w:pPr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F34A9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№</w:t>
            </w:r>
          </w:p>
        </w:tc>
        <w:tc>
          <w:tcPr>
            <w:tcW w:w="3805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C54BA" w:rsidRPr="00AF34A9" w:rsidRDefault="00DC54BA" w:rsidP="00CD2FED">
            <w:pPr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F34A9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Вид литературы</w:t>
            </w:r>
          </w:p>
        </w:tc>
        <w:tc>
          <w:tcPr>
            <w:tcW w:w="2312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C54BA" w:rsidRPr="00AF34A9" w:rsidRDefault="00DC54BA" w:rsidP="00CD2FED">
            <w:pPr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F34A9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Количество единиц</w:t>
            </w:r>
            <w:r w:rsidRPr="00AF34A9">
              <w:rPr>
                <w:rFonts w:ascii="Times New Roman" w:eastAsia="Times New Roman" w:hAnsi="Times New Roman" w:cs="Times New Roman"/>
                <w:iCs/>
                <w:szCs w:val="24"/>
                <w:shd w:val="clear" w:color="auto" w:fill="FFFFCC"/>
                <w:lang w:eastAsia="ru-RU"/>
              </w:rPr>
              <w:br/>
            </w:r>
            <w:r w:rsidRPr="00AF34A9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в фонде</w:t>
            </w:r>
          </w:p>
        </w:tc>
        <w:tc>
          <w:tcPr>
            <w:tcW w:w="2530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C54BA" w:rsidRPr="00AF34A9" w:rsidRDefault="00DC54BA" w:rsidP="00CD2FED">
            <w:pPr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F34A9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Сколько экземпляров</w:t>
            </w:r>
            <w:r w:rsidRPr="00AF34A9">
              <w:rPr>
                <w:rFonts w:ascii="Times New Roman" w:eastAsia="Times New Roman" w:hAnsi="Times New Roman" w:cs="Times New Roman"/>
                <w:iCs/>
                <w:szCs w:val="24"/>
                <w:shd w:val="clear" w:color="auto" w:fill="FFFFCC"/>
                <w:lang w:eastAsia="ru-RU"/>
              </w:rPr>
              <w:br/>
            </w:r>
            <w:r w:rsidRPr="00AF34A9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выдавалось за год</w:t>
            </w:r>
          </w:p>
        </w:tc>
      </w:tr>
      <w:tr w:rsidR="00DC54BA" w:rsidRPr="009B0E71" w:rsidTr="00CD2FED">
        <w:trPr>
          <w:jc w:val="center"/>
        </w:trPr>
        <w:tc>
          <w:tcPr>
            <w:tcW w:w="472" w:type="dxa"/>
            <w:tcBorders>
              <w:left w:val="single" w:sz="2" w:space="0" w:color="222222"/>
              <w:bottom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C54BA" w:rsidRPr="009B0E71" w:rsidRDefault="00DC54BA" w:rsidP="00CD2FED">
            <w:pPr>
              <w:spacing w:after="0" w:line="14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0E7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1</w:t>
            </w:r>
          </w:p>
        </w:tc>
        <w:tc>
          <w:tcPr>
            <w:tcW w:w="3805" w:type="dxa"/>
            <w:tcBorders>
              <w:left w:val="single" w:sz="2" w:space="0" w:color="222222"/>
              <w:bottom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C54BA" w:rsidRPr="009B0E71" w:rsidRDefault="00DC54BA" w:rsidP="00CD2FED">
            <w:pPr>
              <w:spacing w:after="0" w:line="14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0E7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Учебная</w:t>
            </w:r>
          </w:p>
        </w:tc>
        <w:tc>
          <w:tcPr>
            <w:tcW w:w="2312" w:type="dxa"/>
            <w:tcBorders>
              <w:left w:val="single" w:sz="2" w:space="0" w:color="222222"/>
              <w:bottom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C54BA" w:rsidRPr="009B0E71" w:rsidRDefault="00DC54BA" w:rsidP="00CD2FED">
            <w:pPr>
              <w:spacing w:after="0" w:line="14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0E71">
              <w:rPr>
                <w:rFonts w:ascii="Times New Roman" w:hAnsi="Times New Roman" w:cs="Times New Roman"/>
                <w:szCs w:val="24"/>
              </w:rPr>
              <w:t>12255</w:t>
            </w:r>
          </w:p>
        </w:tc>
        <w:tc>
          <w:tcPr>
            <w:tcW w:w="2530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C54BA" w:rsidRPr="009B0E71" w:rsidRDefault="00DC54BA" w:rsidP="00CD2FED">
            <w:pPr>
              <w:spacing w:after="0" w:line="14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0E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6577</w:t>
            </w:r>
          </w:p>
        </w:tc>
      </w:tr>
      <w:tr w:rsidR="00DC54BA" w:rsidRPr="009B0E71" w:rsidTr="00CD2FED">
        <w:trPr>
          <w:jc w:val="center"/>
        </w:trPr>
        <w:tc>
          <w:tcPr>
            <w:tcW w:w="472" w:type="dxa"/>
            <w:tcBorders>
              <w:left w:val="single" w:sz="2" w:space="0" w:color="222222"/>
              <w:bottom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C54BA" w:rsidRPr="009B0E71" w:rsidRDefault="00DC54BA" w:rsidP="00CD2FED">
            <w:pPr>
              <w:spacing w:after="0" w:line="14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0E7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2</w:t>
            </w:r>
          </w:p>
        </w:tc>
        <w:tc>
          <w:tcPr>
            <w:tcW w:w="3805" w:type="dxa"/>
            <w:tcBorders>
              <w:left w:val="single" w:sz="2" w:space="0" w:color="222222"/>
              <w:bottom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C54BA" w:rsidRPr="009B0E71" w:rsidRDefault="00DC54BA" w:rsidP="00CD2FED">
            <w:pPr>
              <w:spacing w:after="0" w:line="14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0E7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Педагогическая</w:t>
            </w:r>
          </w:p>
        </w:tc>
        <w:tc>
          <w:tcPr>
            <w:tcW w:w="2312" w:type="dxa"/>
            <w:tcBorders>
              <w:left w:val="single" w:sz="2" w:space="0" w:color="222222"/>
              <w:bottom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C54BA" w:rsidRPr="009B0E71" w:rsidRDefault="00DC54BA" w:rsidP="00CD2FED">
            <w:pPr>
              <w:spacing w:after="0" w:line="14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0E7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138</w:t>
            </w:r>
          </w:p>
        </w:tc>
        <w:tc>
          <w:tcPr>
            <w:tcW w:w="2530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C54BA" w:rsidRPr="009B0E71" w:rsidRDefault="00DC54BA" w:rsidP="00CD2FED">
            <w:pPr>
              <w:spacing w:after="0" w:line="14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0E7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90</w:t>
            </w:r>
          </w:p>
        </w:tc>
      </w:tr>
      <w:tr w:rsidR="00DC54BA" w:rsidRPr="009B0E71" w:rsidTr="00CD2FED">
        <w:trPr>
          <w:jc w:val="center"/>
        </w:trPr>
        <w:tc>
          <w:tcPr>
            <w:tcW w:w="472" w:type="dxa"/>
            <w:tcBorders>
              <w:left w:val="single" w:sz="2" w:space="0" w:color="222222"/>
              <w:bottom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C54BA" w:rsidRPr="009B0E71" w:rsidRDefault="00DC54BA" w:rsidP="00CD2FED">
            <w:pPr>
              <w:spacing w:after="0" w:line="14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0E7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3</w:t>
            </w:r>
          </w:p>
        </w:tc>
        <w:tc>
          <w:tcPr>
            <w:tcW w:w="3805" w:type="dxa"/>
            <w:tcBorders>
              <w:left w:val="single" w:sz="2" w:space="0" w:color="222222"/>
              <w:bottom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C54BA" w:rsidRPr="009B0E71" w:rsidRDefault="00DC54BA" w:rsidP="00CD2FED">
            <w:pPr>
              <w:spacing w:after="0" w:line="14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0E7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Художественная</w:t>
            </w:r>
          </w:p>
        </w:tc>
        <w:tc>
          <w:tcPr>
            <w:tcW w:w="2312" w:type="dxa"/>
            <w:tcBorders>
              <w:left w:val="single" w:sz="2" w:space="0" w:color="222222"/>
              <w:bottom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C54BA" w:rsidRPr="009B0E71" w:rsidRDefault="00DC54BA" w:rsidP="00CD2FED">
            <w:pPr>
              <w:spacing w:after="0" w:line="14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0E71">
              <w:rPr>
                <w:rFonts w:ascii="Times New Roman" w:hAnsi="Times New Roman" w:cs="Times New Roman"/>
              </w:rPr>
              <w:t>9541</w:t>
            </w:r>
          </w:p>
        </w:tc>
        <w:tc>
          <w:tcPr>
            <w:tcW w:w="2530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C54BA" w:rsidRPr="009B0E71" w:rsidRDefault="00DC54BA" w:rsidP="00CD2FED">
            <w:pPr>
              <w:spacing w:after="0" w:line="14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0E71">
              <w:rPr>
                <w:rFonts w:ascii="Times New Roman" w:hAnsi="Times New Roman" w:cs="Times New Roman"/>
              </w:rPr>
              <w:t>6412</w:t>
            </w:r>
          </w:p>
        </w:tc>
      </w:tr>
      <w:tr w:rsidR="00DC54BA" w:rsidRPr="009B0E71" w:rsidTr="00CD2FED">
        <w:trPr>
          <w:jc w:val="center"/>
        </w:trPr>
        <w:tc>
          <w:tcPr>
            <w:tcW w:w="472" w:type="dxa"/>
            <w:tcBorders>
              <w:left w:val="single" w:sz="2" w:space="0" w:color="222222"/>
              <w:bottom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C54BA" w:rsidRPr="009B0E71" w:rsidRDefault="00DC54BA" w:rsidP="00CD2FED">
            <w:pPr>
              <w:spacing w:after="0" w:line="14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0E7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4</w:t>
            </w:r>
          </w:p>
        </w:tc>
        <w:tc>
          <w:tcPr>
            <w:tcW w:w="3805" w:type="dxa"/>
            <w:tcBorders>
              <w:left w:val="single" w:sz="2" w:space="0" w:color="222222"/>
              <w:bottom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C54BA" w:rsidRPr="009B0E71" w:rsidRDefault="00DC54BA" w:rsidP="00CD2FED">
            <w:pPr>
              <w:spacing w:after="0" w:line="14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0E7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Справочная</w:t>
            </w:r>
          </w:p>
        </w:tc>
        <w:tc>
          <w:tcPr>
            <w:tcW w:w="2312" w:type="dxa"/>
            <w:tcBorders>
              <w:left w:val="single" w:sz="2" w:space="0" w:color="222222"/>
              <w:bottom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C54BA" w:rsidRPr="009B0E71" w:rsidRDefault="00DC54BA" w:rsidP="00CD2FED">
            <w:pPr>
              <w:spacing w:after="0" w:line="14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0E7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96</w:t>
            </w:r>
          </w:p>
        </w:tc>
        <w:tc>
          <w:tcPr>
            <w:tcW w:w="2530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C54BA" w:rsidRPr="009B0E71" w:rsidRDefault="00DC54BA" w:rsidP="00CD2FED">
            <w:pPr>
              <w:spacing w:after="0" w:line="14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0E7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41</w:t>
            </w:r>
          </w:p>
        </w:tc>
      </w:tr>
      <w:tr w:rsidR="00DC54BA" w:rsidRPr="009B0E71" w:rsidTr="00CD2FED">
        <w:trPr>
          <w:jc w:val="center"/>
        </w:trPr>
        <w:tc>
          <w:tcPr>
            <w:tcW w:w="472" w:type="dxa"/>
            <w:tcBorders>
              <w:left w:val="single" w:sz="2" w:space="0" w:color="222222"/>
              <w:bottom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C54BA" w:rsidRPr="009B0E71" w:rsidRDefault="00DC54BA" w:rsidP="00CD2FED">
            <w:pPr>
              <w:spacing w:after="0" w:line="14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0E7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05" w:type="dxa"/>
            <w:tcBorders>
              <w:left w:val="single" w:sz="2" w:space="0" w:color="222222"/>
              <w:bottom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C54BA" w:rsidRPr="009B0E71" w:rsidRDefault="00DC54BA" w:rsidP="00CD2FED">
            <w:pPr>
              <w:spacing w:after="0" w:line="14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0E7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Языковедение, литературоведение</w:t>
            </w:r>
          </w:p>
        </w:tc>
        <w:tc>
          <w:tcPr>
            <w:tcW w:w="2312" w:type="dxa"/>
            <w:tcBorders>
              <w:left w:val="single" w:sz="2" w:space="0" w:color="222222"/>
              <w:bottom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C54BA" w:rsidRPr="009B0E71" w:rsidRDefault="00DC54BA" w:rsidP="00CD2FED">
            <w:pPr>
              <w:spacing w:after="0" w:line="14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0E7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150</w:t>
            </w:r>
          </w:p>
        </w:tc>
        <w:tc>
          <w:tcPr>
            <w:tcW w:w="2530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C54BA" w:rsidRPr="009B0E71" w:rsidRDefault="00DC54BA" w:rsidP="00CD2FED">
            <w:pPr>
              <w:spacing w:after="0" w:line="14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0E7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67</w:t>
            </w:r>
          </w:p>
        </w:tc>
      </w:tr>
      <w:tr w:rsidR="00DC54BA" w:rsidRPr="009B0E71" w:rsidTr="00CD2FED">
        <w:trPr>
          <w:jc w:val="center"/>
        </w:trPr>
        <w:tc>
          <w:tcPr>
            <w:tcW w:w="472" w:type="dxa"/>
            <w:tcBorders>
              <w:left w:val="single" w:sz="2" w:space="0" w:color="222222"/>
              <w:bottom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C54BA" w:rsidRPr="009B0E71" w:rsidRDefault="00DC54BA" w:rsidP="00CD2FED">
            <w:pPr>
              <w:spacing w:after="0" w:line="14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0E7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6</w:t>
            </w:r>
          </w:p>
        </w:tc>
        <w:tc>
          <w:tcPr>
            <w:tcW w:w="3805" w:type="dxa"/>
            <w:tcBorders>
              <w:left w:val="single" w:sz="2" w:space="0" w:color="222222"/>
              <w:bottom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C54BA" w:rsidRPr="009B0E71" w:rsidRDefault="00DC54BA" w:rsidP="00CD2FED">
            <w:pPr>
              <w:spacing w:after="0" w:line="14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9B0E7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Естественно-научная</w:t>
            </w:r>
            <w:proofErr w:type="gramEnd"/>
          </w:p>
        </w:tc>
        <w:tc>
          <w:tcPr>
            <w:tcW w:w="2312" w:type="dxa"/>
            <w:tcBorders>
              <w:left w:val="single" w:sz="2" w:space="0" w:color="222222"/>
              <w:bottom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C54BA" w:rsidRPr="009B0E71" w:rsidRDefault="00DC54BA" w:rsidP="00CD2FED">
            <w:pPr>
              <w:spacing w:after="0" w:line="14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0E7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136</w:t>
            </w:r>
          </w:p>
        </w:tc>
        <w:tc>
          <w:tcPr>
            <w:tcW w:w="2530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C54BA" w:rsidRPr="009B0E71" w:rsidRDefault="00DC54BA" w:rsidP="00CD2FED">
            <w:pPr>
              <w:spacing w:after="0" w:line="14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0E7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35</w:t>
            </w:r>
          </w:p>
        </w:tc>
      </w:tr>
      <w:tr w:rsidR="00DC54BA" w:rsidRPr="009B0E71" w:rsidTr="00CD2FED">
        <w:trPr>
          <w:jc w:val="center"/>
        </w:trPr>
        <w:tc>
          <w:tcPr>
            <w:tcW w:w="472" w:type="dxa"/>
            <w:tcBorders>
              <w:left w:val="single" w:sz="2" w:space="0" w:color="222222"/>
              <w:bottom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C54BA" w:rsidRPr="009B0E71" w:rsidRDefault="00DC54BA" w:rsidP="00CD2FED">
            <w:pPr>
              <w:spacing w:after="0" w:line="14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0E7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7</w:t>
            </w:r>
          </w:p>
        </w:tc>
        <w:tc>
          <w:tcPr>
            <w:tcW w:w="3805" w:type="dxa"/>
            <w:tcBorders>
              <w:left w:val="single" w:sz="2" w:space="0" w:color="222222"/>
              <w:bottom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C54BA" w:rsidRPr="009B0E71" w:rsidRDefault="00DC54BA" w:rsidP="00CD2FED">
            <w:pPr>
              <w:spacing w:after="0" w:line="14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0E7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Техническая</w:t>
            </w:r>
          </w:p>
        </w:tc>
        <w:tc>
          <w:tcPr>
            <w:tcW w:w="2312" w:type="dxa"/>
            <w:tcBorders>
              <w:left w:val="single" w:sz="2" w:space="0" w:color="222222"/>
              <w:bottom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C54BA" w:rsidRPr="009B0E71" w:rsidRDefault="00DC54BA" w:rsidP="00CD2FED">
            <w:pPr>
              <w:spacing w:after="0" w:line="14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0E7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30</w:t>
            </w:r>
          </w:p>
        </w:tc>
        <w:tc>
          <w:tcPr>
            <w:tcW w:w="2530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C54BA" w:rsidRPr="009B0E71" w:rsidRDefault="00DC54BA" w:rsidP="00CD2FED">
            <w:pPr>
              <w:spacing w:after="0" w:line="14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0E7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10</w:t>
            </w:r>
          </w:p>
        </w:tc>
      </w:tr>
      <w:tr w:rsidR="00DC54BA" w:rsidRPr="009B0E71" w:rsidTr="00CD2FED">
        <w:trPr>
          <w:jc w:val="center"/>
        </w:trPr>
        <w:tc>
          <w:tcPr>
            <w:tcW w:w="472" w:type="dxa"/>
            <w:tcBorders>
              <w:left w:val="single" w:sz="2" w:space="0" w:color="222222"/>
              <w:bottom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C54BA" w:rsidRPr="009B0E71" w:rsidRDefault="00DC54BA" w:rsidP="00CD2FED">
            <w:pPr>
              <w:spacing w:after="0" w:line="14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0E7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8</w:t>
            </w:r>
          </w:p>
        </w:tc>
        <w:tc>
          <w:tcPr>
            <w:tcW w:w="3805" w:type="dxa"/>
            <w:tcBorders>
              <w:left w:val="single" w:sz="2" w:space="0" w:color="222222"/>
              <w:bottom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C54BA" w:rsidRPr="009B0E71" w:rsidRDefault="00DC54BA" w:rsidP="00CD2FED">
            <w:pPr>
              <w:spacing w:after="0" w:line="14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0E7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Общественно-политическая</w:t>
            </w:r>
          </w:p>
        </w:tc>
        <w:tc>
          <w:tcPr>
            <w:tcW w:w="2312" w:type="dxa"/>
            <w:tcBorders>
              <w:left w:val="single" w:sz="2" w:space="0" w:color="222222"/>
              <w:bottom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C54BA" w:rsidRPr="009B0E71" w:rsidRDefault="00DC54BA" w:rsidP="00CD2FED">
            <w:pPr>
              <w:spacing w:after="0" w:line="14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0E7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85</w:t>
            </w:r>
          </w:p>
        </w:tc>
        <w:tc>
          <w:tcPr>
            <w:tcW w:w="2530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C54BA" w:rsidRPr="009B0E71" w:rsidRDefault="00DC54BA" w:rsidP="00CD2FED">
            <w:pPr>
              <w:spacing w:after="0" w:line="14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0E7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37</w:t>
            </w:r>
          </w:p>
        </w:tc>
      </w:tr>
    </w:tbl>
    <w:p w:rsidR="00DC54BA" w:rsidRDefault="00DC54BA" w:rsidP="00DC54BA">
      <w:pPr>
        <w:pStyle w:val="a4"/>
        <w:spacing w:before="0" w:beforeAutospacing="0" w:after="0" w:afterAutospacing="0"/>
        <w:jc w:val="both"/>
      </w:pPr>
      <w:r>
        <w:t>В школьной библиотеке имеются важные для работы документы – Правила пользования учебниками и учебными пособиями  и Положение о школьной библиотеке с учётом требований федеральных стандартов. Оба документа утверждены  педсоветом.</w:t>
      </w:r>
    </w:p>
    <w:p w:rsidR="00DC54BA" w:rsidRDefault="00DC54BA" w:rsidP="00DC54BA">
      <w:pPr>
        <w:pStyle w:val="a4"/>
        <w:spacing w:before="0" w:beforeAutospacing="0" w:after="0" w:afterAutospacing="0"/>
        <w:jc w:val="both"/>
      </w:pPr>
      <w:r>
        <w:t xml:space="preserve">В школьной библиотеке проходят интересные мероприятия – библиотечные уроки по писателям-юбилярам, по неделе коми-пермяцкого языка, по Неделе детской книги. Читатели школьной библиотеки пишут и защищают проекты, делают </w:t>
      </w:r>
      <w:proofErr w:type="spellStart"/>
      <w:r>
        <w:t>лэпбуки</w:t>
      </w:r>
      <w:proofErr w:type="spellEnd"/>
      <w:r>
        <w:t xml:space="preserve"> и </w:t>
      </w:r>
      <w:proofErr w:type="spellStart"/>
      <w:r>
        <w:t>буктрейлеры</w:t>
      </w:r>
      <w:proofErr w:type="spellEnd"/>
      <w:r>
        <w:t>, в общем, живут в ногу со временем.</w:t>
      </w:r>
    </w:p>
    <w:p w:rsidR="00DC54BA" w:rsidRDefault="00DC54BA" w:rsidP="00DC54BA">
      <w:pPr>
        <w:pStyle w:val="a4"/>
        <w:spacing w:before="0" w:beforeAutospacing="0" w:after="0" w:afterAutospacing="0"/>
        <w:jc w:val="both"/>
      </w:pPr>
      <w:r>
        <w:t>В читальном зале  школьной библиотеки работают  выставки – «Коми-пермяки – древнее поселение Пермского края», « Блокада Ленинграда»,  «Книги-юбиляры» и др.</w:t>
      </w:r>
    </w:p>
    <w:p w:rsidR="00DC54BA" w:rsidRDefault="00DC54BA" w:rsidP="00DC54BA">
      <w:pPr>
        <w:pStyle w:val="a4"/>
        <w:spacing w:before="0" w:beforeAutospacing="0" w:after="0" w:afterAutospacing="0"/>
        <w:jc w:val="both"/>
      </w:pPr>
      <w:r>
        <w:t>Весной и осенью школьная библиотека участвует в краевом мониторинге обеспеченностью учебниками. Наши учащиеся на 100% обеспечены учебниками.</w:t>
      </w:r>
    </w:p>
    <w:p w:rsidR="00DC54BA" w:rsidRPr="00816C89" w:rsidRDefault="00DC54BA" w:rsidP="00DC54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C89">
        <w:rPr>
          <w:rFonts w:ascii="Times New Roman" w:hAnsi="Times New Roman" w:cs="Times New Roman"/>
          <w:sz w:val="24"/>
          <w:szCs w:val="24"/>
        </w:rPr>
        <w:t>Вывод: Таким образом, качество библиотечно-информационного обеспечения соответствует требованиям к условиям реализации Федеральных государственных образовательных стандартов начального общего и основного общего образования, повышению качества образования.</w:t>
      </w:r>
    </w:p>
    <w:p w:rsidR="00DC54BA" w:rsidRPr="003816D0" w:rsidRDefault="00DC54BA" w:rsidP="00DC54B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C89">
        <w:rPr>
          <w:rFonts w:ascii="Times New Roman" w:hAnsi="Times New Roman" w:cs="Times New Roman"/>
          <w:sz w:val="24"/>
          <w:szCs w:val="24"/>
        </w:rPr>
        <w:t>Уровень информационно-методического обеспечения в МБОУ «</w:t>
      </w:r>
      <w:proofErr w:type="spellStart"/>
      <w:r w:rsidRPr="00816C89">
        <w:rPr>
          <w:rFonts w:ascii="Times New Roman" w:hAnsi="Times New Roman" w:cs="Times New Roman"/>
          <w:sz w:val="24"/>
          <w:szCs w:val="24"/>
        </w:rPr>
        <w:t>Косинская</w:t>
      </w:r>
      <w:proofErr w:type="spellEnd"/>
      <w:r w:rsidRPr="00816C89">
        <w:rPr>
          <w:rFonts w:ascii="Times New Roman" w:hAnsi="Times New Roman" w:cs="Times New Roman"/>
          <w:sz w:val="24"/>
          <w:szCs w:val="24"/>
        </w:rPr>
        <w:t xml:space="preserve"> СОШ» достаточный  для  организации и ведения, как основного учебного  процесса, так и дополнительного образования. Созданы необходимые условия для самостоятельной работы </w:t>
      </w:r>
      <w:proofErr w:type="gramStart"/>
      <w:r w:rsidRPr="00816C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16C89">
        <w:rPr>
          <w:rFonts w:ascii="Times New Roman" w:hAnsi="Times New Roman" w:cs="Times New Roman"/>
          <w:sz w:val="24"/>
          <w:szCs w:val="24"/>
        </w:rPr>
        <w:t>, занимающихся исследовательской и проектной деятельностью.</w:t>
      </w:r>
    </w:p>
    <w:p w:rsidR="00BD071A" w:rsidRDefault="00BD071A" w:rsidP="00BD071A"/>
    <w:sectPr w:rsidR="00BD0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4239B"/>
    <w:multiLevelType w:val="hybridMultilevel"/>
    <w:tmpl w:val="3B685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1A"/>
    <w:rsid w:val="00BD071A"/>
    <w:rsid w:val="00DC54BA"/>
    <w:rsid w:val="00E8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71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DC5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54BA"/>
    <w:rPr>
      <w:b/>
      <w:bCs/>
    </w:rPr>
  </w:style>
  <w:style w:type="paragraph" w:styleId="2">
    <w:name w:val="Body Text 2"/>
    <w:basedOn w:val="a"/>
    <w:link w:val="20"/>
    <w:uiPriority w:val="99"/>
    <w:rsid w:val="00DC54BA"/>
    <w:pPr>
      <w:spacing w:before="100" w:beforeAutospacing="1" w:after="100" w:afterAutospacing="1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C54BA"/>
    <w:rPr>
      <w:rFonts w:ascii="Courier New" w:eastAsia="Calibri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71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DC5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54BA"/>
    <w:rPr>
      <w:b/>
      <w:bCs/>
    </w:rPr>
  </w:style>
  <w:style w:type="paragraph" w:styleId="2">
    <w:name w:val="Body Text 2"/>
    <w:basedOn w:val="a"/>
    <w:link w:val="20"/>
    <w:uiPriority w:val="99"/>
    <w:rsid w:val="00DC54BA"/>
    <w:pPr>
      <w:spacing w:before="100" w:beforeAutospacing="1" w:after="100" w:afterAutospacing="1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C54BA"/>
    <w:rPr>
      <w:rFonts w:ascii="Courier New" w:eastAsia="Calibri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Останин</dc:creator>
  <cp:lastModifiedBy>Антон Останин</cp:lastModifiedBy>
  <cp:revision>2</cp:revision>
  <dcterms:created xsi:type="dcterms:W3CDTF">2022-03-28T10:14:00Z</dcterms:created>
  <dcterms:modified xsi:type="dcterms:W3CDTF">2022-03-28T10:14:00Z</dcterms:modified>
</cp:coreProperties>
</file>