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B" w:rsidRDefault="00AF1ACB" w:rsidP="00AF1A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база.</w:t>
      </w:r>
    </w:p>
    <w:bookmarkEnd w:id="0"/>
    <w:p w:rsidR="00AF1ACB" w:rsidRDefault="00AF1ACB" w:rsidP="00AF1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зданиях, расположенных по следующим адресам: </w:t>
      </w:r>
    </w:p>
    <w:p w:rsidR="00AF1ACB" w:rsidRDefault="00AF1ACB" w:rsidP="00A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112;</w:t>
      </w:r>
    </w:p>
    <w:p w:rsidR="00AF1ACB" w:rsidRDefault="00AF1ACB" w:rsidP="00A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Красноармейская, 28;</w:t>
      </w:r>
    </w:p>
    <w:p w:rsidR="00AF1ACB" w:rsidRDefault="00AF1ACB" w:rsidP="00A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Колхозная, 52</w:t>
      </w:r>
    </w:p>
    <w:p w:rsidR="00AF1ACB" w:rsidRDefault="00AF1ACB" w:rsidP="00A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уксиб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26</w:t>
      </w:r>
    </w:p>
    <w:p w:rsidR="00AF1ACB" w:rsidRDefault="00AF1ACB" w:rsidP="00AF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Здание средней школы (ул. Ленина, 112).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41"/>
        <w:gridCol w:w="2705"/>
      </w:tblGrid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здания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Типовое, двухэтажное, каменное здание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Права на здание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Свидетельство о государственной регистрации права от 14.11.2012 № 604645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145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площадь здания</w:t>
            </w:r>
          </w:p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2 934,3 м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7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регистрации права земельного участка площадью 37 080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,   от 06.11.2012 № 604157</w:t>
            </w: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Столовая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соответствует требованиям СанПиН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7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вместимость 160 чел</w:t>
            </w: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Спортзал 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соответствует требованиям СанПиН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биологии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соответствует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физики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лаборантской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соответствует требованиям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химии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лаборантской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соответствует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иностранного языка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соответствуют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информатики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соответствуют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Кабинеты начальных классов (2 шт.)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соответствуют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географии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соответствует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истории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соответствует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AF1ACB" w:rsidTr="00AF1A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родного языка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cxspmiddle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соответствует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</w:tr>
    </w:tbl>
    <w:p w:rsidR="00AF1ACB" w:rsidRDefault="00AF1ACB" w:rsidP="00AF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Здание начальных классов (ул.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,28)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здания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Приспособленное, каменное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Права на здание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 59 БГ № 604647 от 14.11.2012 г.</w:t>
            </w:r>
          </w:p>
        </w:tc>
      </w:tr>
      <w:tr w:rsidR="00AF1ACB" w:rsidTr="00AF1ACB">
        <w:trPr>
          <w:trHeight w:val="4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before="0" w:beforeAutospacing="0" w:after="0" w:afterAutospacing="0" w:line="276" w:lineRule="auto"/>
              <w:ind w:left="18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Кабинеты (7 шт.)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соответствуют требованиям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Площадь здания 895,4 кв. 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 регистрации права земельного участка площадью 6 605 кв. м. 59 БГ № 604158 от 06.11.2012 г. 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Столовая (отдельно стоящее здание)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вместимость 90 чел.</w:t>
            </w:r>
          </w:p>
        </w:tc>
      </w:tr>
    </w:tbl>
    <w:p w:rsidR="00AF1ACB" w:rsidRDefault="00AF1ACB" w:rsidP="00AF1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CB" w:rsidRDefault="00AF1ACB" w:rsidP="00AF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Здание мастерских (ул.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,62)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здания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Приспособленное, каменное, двухэтажное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Права на здание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 59 БГ № 604642 от 14.11.2012 г.</w:t>
            </w:r>
          </w:p>
        </w:tc>
      </w:tr>
      <w:tr w:rsidR="00AF1ACB" w:rsidTr="00AF1ACB">
        <w:trPr>
          <w:trHeight w:val="4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before="0" w:beforeAutospacing="0" w:after="0" w:afterAutospacing="0" w:line="276" w:lineRule="auto"/>
              <w:ind w:left="18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Кабинеты (3 шт.)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соответствуют требованиям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здания 794,2 кв. 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Мастерские для технического труда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соответствует требованиям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для обслуживающего труда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соответствует требованиям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домоводства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соответствует требованиям</w:t>
            </w:r>
          </w:p>
        </w:tc>
      </w:tr>
    </w:tbl>
    <w:p w:rsidR="00AF1ACB" w:rsidRDefault="00AF1ACB" w:rsidP="00AF1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CB" w:rsidRDefault="00AF1ACB" w:rsidP="00AF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Здание филиала начальных классов (ул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кольная,26)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здания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Типовое, одноэтажное, деревянное здание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Права на здание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 59 БГ № 457953 от 11.07.2012 г.</w:t>
            </w:r>
          </w:p>
        </w:tc>
      </w:tr>
      <w:tr w:rsidR="00AF1ACB" w:rsidTr="00AF1ACB">
        <w:trPr>
          <w:trHeight w:val="4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before="0" w:beforeAutospacing="0" w:after="0" w:afterAutospacing="0" w:line="276" w:lineRule="auto"/>
              <w:ind w:left="18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Кабинеты (3 шт.)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соответствуют требованиям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здания 1 345,9 кв. 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 регистрации права земельного участка площадью 24800 кв. м. 59 БГ № 457943 от 11.07.2012 г. </w:t>
            </w:r>
          </w:p>
        </w:tc>
      </w:tr>
      <w:tr w:rsidR="00AF1ACB" w:rsidTr="00AF1A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ind w:left="18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Столовая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pStyle w:val="msonormalcxspmidd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вместимость 20 чел.</w:t>
            </w:r>
          </w:p>
        </w:tc>
      </w:tr>
    </w:tbl>
    <w:p w:rsidR="00AF1ACB" w:rsidRDefault="00AF1ACB" w:rsidP="00AF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школы ежегодно пополняется.</w:t>
      </w:r>
    </w:p>
    <w:p w:rsidR="00AF1ACB" w:rsidRDefault="00AF1ACB" w:rsidP="00AF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Приобретены:</w:t>
      </w:r>
    </w:p>
    <w:p w:rsidR="00AF1ACB" w:rsidRDefault="00AF1ACB" w:rsidP="00AF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автобусах, приобретенных лицензиатом для осуществления лицензируемой деятельности: </w:t>
      </w:r>
    </w:p>
    <w:tbl>
      <w:tblPr>
        <w:tblStyle w:val="a7"/>
        <w:tblW w:w="104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79"/>
        <w:gridCol w:w="1462"/>
        <w:gridCol w:w="1843"/>
        <w:gridCol w:w="1417"/>
        <w:gridCol w:w="2127"/>
        <w:gridCol w:w="1134"/>
        <w:gridCol w:w="2126"/>
      </w:tblGrid>
      <w:tr w:rsidR="00AF1ACB" w:rsidTr="00AF1ACB">
        <w:trPr>
          <w:trHeight w:val="276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владения</w:t>
            </w:r>
          </w:p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автобусом</w:t>
            </w:r>
          </w:p>
        </w:tc>
      </w:tr>
      <w:tr w:rsidR="00AF1ACB" w:rsidTr="00AF1ACB">
        <w:trPr>
          <w:trHeight w:val="276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CB" w:rsidTr="00AF1AC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Е275АУ159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ХВ9222335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для перевозки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AF1ACB" w:rsidTr="00AF1AC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320570-02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AF1ACB" w:rsidTr="00AF1AC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К948ТХ159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Луидор-2250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СОШ"</w:t>
            </w:r>
          </w:p>
        </w:tc>
      </w:tr>
      <w:tr w:rsidR="00AF1ACB" w:rsidTr="00AF1AC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К179МХ159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X96322121G0816620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CB" w:rsidRDefault="00A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</w:tbl>
    <w:p w:rsidR="00AF1ACB" w:rsidRDefault="00AF1ACB" w:rsidP="00AF1ACB">
      <w:pPr>
        <w:pStyle w:val="21"/>
        <w:shd w:val="clear" w:color="auto" w:fill="auto"/>
        <w:spacing w:line="240" w:lineRule="auto"/>
        <w:ind w:right="200" w:firstLine="709"/>
        <w:rPr>
          <w:sz w:val="24"/>
          <w:szCs w:val="24"/>
        </w:rPr>
      </w:pPr>
      <w:r>
        <w:rPr>
          <w:sz w:val="24"/>
          <w:szCs w:val="24"/>
        </w:rPr>
        <w:t>В школе имеется полный комплект оснащения кабинетов биологии, физики, химии, географии, ОБЖ, биологии. Кабинет информатики на 17 ноутбуков, лингафонный кабинет на 17 рабочих мест.</w:t>
      </w:r>
    </w:p>
    <w:p w:rsidR="00AF1ACB" w:rsidRDefault="00AF1ACB" w:rsidP="00AF1ACB">
      <w:pPr>
        <w:pStyle w:val="21"/>
        <w:shd w:val="clear" w:color="auto" w:fill="auto"/>
        <w:spacing w:line="240" w:lineRule="auto"/>
        <w:ind w:right="200" w:firstLine="709"/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proofErr w:type="gramStart"/>
      <w:r>
        <w:rPr>
          <w:sz w:val="24"/>
          <w:szCs w:val="24"/>
        </w:rPr>
        <w:t>принимали</w:t>
      </w:r>
      <w:proofErr w:type="gramEnd"/>
      <w:r>
        <w:rPr>
          <w:sz w:val="24"/>
          <w:szCs w:val="24"/>
        </w:rPr>
        <w:t xml:space="preserve"> участив в краевом конкурсе инновационных программ. Были приобретены дополнительные лаборатории по физике, химии, биологии, робототехника. </w:t>
      </w:r>
    </w:p>
    <w:p w:rsidR="00AF1ACB" w:rsidRDefault="00AF1ACB" w:rsidP="00AF1ACB">
      <w:pPr>
        <w:pStyle w:val="21"/>
        <w:shd w:val="clear" w:color="auto" w:fill="auto"/>
        <w:spacing w:line="240" w:lineRule="auto"/>
        <w:ind w:right="200" w:firstLine="709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Все кабинеты оснащены новой мебелью. </w:t>
      </w:r>
    </w:p>
    <w:p w:rsidR="00AF1ACB" w:rsidRDefault="00AF1ACB" w:rsidP="00AF1ACB">
      <w:pPr>
        <w:pStyle w:val="21"/>
        <w:shd w:val="clear" w:color="auto" w:fill="auto"/>
        <w:spacing w:line="240" w:lineRule="auto"/>
        <w:ind w:right="200" w:firstLine="709"/>
        <w:rPr>
          <w:sz w:val="24"/>
          <w:szCs w:val="24"/>
        </w:rPr>
      </w:pPr>
      <w:r>
        <w:rPr>
          <w:sz w:val="24"/>
          <w:szCs w:val="24"/>
        </w:rPr>
        <w:t xml:space="preserve">Обновлён библиотечный фонд, все учебники соответствуют Федеральному перечню. </w:t>
      </w:r>
    </w:p>
    <w:p w:rsidR="00AF1ACB" w:rsidRDefault="00AF1ACB" w:rsidP="00AF1ACB">
      <w:pPr>
        <w:pStyle w:val="21"/>
        <w:shd w:val="clear" w:color="auto" w:fill="auto"/>
        <w:spacing w:line="240" w:lineRule="auto"/>
        <w:ind w:right="20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Установлен вытяжной шкаф в кабинете химии; столы демонстрационные в кабинетах физики и химии, шкафы для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наглядных пособий во всех кабинетах.</w:t>
      </w:r>
    </w:p>
    <w:p w:rsidR="00BD071A" w:rsidRPr="00AF1ACB" w:rsidRDefault="00AF1ACB" w:rsidP="00AF1ACB">
      <w:r>
        <w:rPr>
          <w:rFonts w:cs="Times New Roman"/>
          <w:sz w:val="24"/>
          <w:szCs w:val="24"/>
        </w:rPr>
        <w:t>Работа по укреплению материально-технической базы ведется  целенаправленно и планомерно и соответствует требованиям продуктивного функционирования образовательного учреждения.</w:t>
      </w:r>
    </w:p>
    <w:sectPr w:rsidR="00BD071A" w:rsidRPr="00AF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E65"/>
    <w:multiLevelType w:val="multilevel"/>
    <w:tmpl w:val="7BA0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F797D"/>
    <w:multiLevelType w:val="multilevel"/>
    <w:tmpl w:val="190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9198C"/>
    <w:multiLevelType w:val="hybridMultilevel"/>
    <w:tmpl w:val="7262A8D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2D1C4C2A"/>
    <w:multiLevelType w:val="multilevel"/>
    <w:tmpl w:val="32D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B23C2"/>
    <w:multiLevelType w:val="hybridMultilevel"/>
    <w:tmpl w:val="1090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B3064"/>
    <w:multiLevelType w:val="multilevel"/>
    <w:tmpl w:val="2BD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A01DE"/>
    <w:multiLevelType w:val="multilevel"/>
    <w:tmpl w:val="7EF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85743"/>
    <w:multiLevelType w:val="multilevel"/>
    <w:tmpl w:val="C67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4239B"/>
    <w:multiLevelType w:val="hybridMultilevel"/>
    <w:tmpl w:val="3B68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1A"/>
    <w:rsid w:val="001A580D"/>
    <w:rsid w:val="001B5342"/>
    <w:rsid w:val="00AF1ACB"/>
    <w:rsid w:val="00BD071A"/>
    <w:rsid w:val="00D42EE9"/>
    <w:rsid w:val="00DC54BA"/>
    <w:rsid w:val="00E84064"/>
    <w:rsid w:val="00E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C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4BA"/>
    <w:rPr>
      <w:b/>
      <w:bCs/>
    </w:rPr>
  </w:style>
  <w:style w:type="paragraph" w:styleId="2">
    <w:name w:val="Body Text 2"/>
    <w:basedOn w:val="a"/>
    <w:link w:val="20"/>
    <w:uiPriority w:val="99"/>
    <w:rsid w:val="00DC54BA"/>
    <w:pPr>
      <w:spacing w:before="100" w:beforeAutospacing="1" w:after="100" w:afterAutospacing="1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54BA"/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1A580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1A580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1A580D"/>
  </w:style>
  <w:style w:type="paragraph" w:customStyle="1" w:styleId="msonormalcxspmiddle">
    <w:name w:val="msonormalcxspmiddle"/>
    <w:basedOn w:val="a"/>
    <w:uiPriority w:val="99"/>
    <w:rsid w:val="00AF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F1A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AF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C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4BA"/>
    <w:rPr>
      <w:b/>
      <w:bCs/>
    </w:rPr>
  </w:style>
  <w:style w:type="paragraph" w:styleId="2">
    <w:name w:val="Body Text 2"/>
    <w:basedOn w:val="a"/>
    <w:link w:val="20"/>
    <w:uiPriority w:val="99"/>
    <w:rsid w:val="00DC54BA"/>
    <w:pPr>
      <w:spacing w:before="100" w:beforeAutospacing="1" w:after="100" w:afterAutospacing="1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54BA"/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1A580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1A580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1A580D"/>
  </w:style>
  <w:style w:type="paragraph" w:customStyle="1" w:styleId="msonormalcxspmiddle">
    <w:name w:val="msonormalcxspmiddle"/>
    <w:basedOn w:val="a"/>
    <w:uiPriority w:val="99"/>
    <w:rsid w:val="00AF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F1A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AF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Останин</dc:creator>
  <cp:lastModifiedBy>Антон Останин</cp:lastModifiedBy>
  <cp:revision>2</cp:revision>
  <dcterms:created xsi:type="dcterms:W3CDTF">2022-03-28T10:25:00Z</dcterms:created>
  <dcterms:modified xsi:type="dcterms:W3CDTF">2022-03-28T10:25:00Z</dcterms:modified>
</cp:coreProperties>
</file>